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80" w:rsidRPr="006A2CE1" w:rsidRDefault="006A2CE1" w:rsidP="006A2CE1">
      <w:pPr>
        <w:spacing w:line="276" w:lineRule="auto"/>
        <w:ind w:left="-5"/>
        <w:rPr>
          <w:szCs w:val="20"/>
        </w:rPr>
      </w:pPr>
      <w:r w:rsidRPr="006A2CE1">
        <w:rPr>
          <w:b/>
          <w:szCs w:val="20"/>
        </w:rPr>
        <w:t>Cím</w:t>
      </w:r>
      <w:r w:rsidRPr="006A2CE1">
        <w:rPr>
          <w:szCs w:val="20"/>
        </w:rPr>
        <w:t>: Elméletből gyakorlat a szerepjáték segítségével</w:t>
      </w:r>
      <w:r w:rsidRPr="006A2CE1">
        <w:rPr>
          <w:rFonts w:eastAsia="Times New Roman" w:cs="Times New Roman"/>
          <w:szCs w:val="20"/>
        </w:rPr>
        <w:t xml:space="preserve"> </w:t>
      </w:r>
    </w:p>
    <w:p w:rsidR="00867780" w:rsidRPr="006A2CE1" w:rsidRDefault="006A2CE1" w:rsidP="006A2CE1">
      <w:pPr>
        <w:spacing w:line="276" w:lineRule="auto"/>
        <w:ind w:left="-5"/>
        <w:rPr>
          <w:szCs w:val="20"/>
        </w:rPr>
      </w:pPr>
      <w:r w:rsidRPr="006A2CE1">
        <w:rPr>
          <w:b/>
          <w:szCs w:val="20"/>
        </w:rPr>
        <w:t>Kulcsszavak</w:t>
      </w:r>
      <w:r w:rsidRPr="006A2CE1">
        <w:rPr>
          <w:szCs w:val="20"/>
        </w:rPr>
        <w:t>: szimuláció, döntéshozatal, modellezés, gyakorlati tapasztalat</w:t>
      </w:r>
      <w:r w:rsidRPr="006A2CE1">
        <w:rPr>
          <w:rFonts w:eastAsia="Times New Roman" w:cs="Times New Roman"/>
          <w:szCs w:val="20"/>
        </w:rPr>
        <w:t xml:space="preserve"> </w:t>
      </w:r>
    </w:p>
    <w:p w:rsidR="00867780" w:rsidRPr="006A2CE1" w:rsidRDefault="006A2CE1" w:rsidP="006A2CE1">
      <w:pPr>
        <w:spacing w:line="276" w:lineRule="auto"/>
        <w:ind w:left="-5"/>
        <w:rPr>
          <w:szCs w:val="20"/>
        </w:rPr>
      </w:pPr>
      <w:r w:rsidRPr="006A2CE1">
        <w:rPr>
          <w:b/>
          <w:szCs w:val="20"/>
        </w:rPr>
        <w:t>Rövid leírás</w:t>
      </w:r>
      <w:r w:rsidRPr="006A2CE1">
        <w:rPr>
          <w:szCs w:val="20"/>
        </w:rPr>
        <w:t xml:space="preserve">: A hallgatók az Európai Unió döntéshozatali mechanizmusát modellezik, így gyakorlati tapasztalatot szereznek az egyes tagállami érdekérvényesítésről, a döntéshozatal menetéről, továbbá a </w:t>
      </w:r>
      <w:proofErr w:type="gramStart"/>
      <w:r w:rsidRPr="006A2CE1">
        <w:rPr>
          <w:szCs w:val="20"/>
        </w:rPr>
        <w:t>kompromisszumos</w:t>
      </w:r>
      <w:proofErr w:type="gramEnd"/>
      <w:r w:rsidRPr="006A2CE1">
        <w:rPr>
          <w:szCs w:val="20"/>
        </w:rPr>
        <w:t xml:space="preserve"> megoldáskeresésről.</w:t>
      </w:r>
      <w:r w:rsidRPr="006A2CE1">
        <w:rPr>
          <w:rFonts w:eastAsia="Times New Roman" w:cs="Times New Roman"/>
          <w:szCs w:val="20"/>
        </w:rPr>
        <w:t xml:space="preserve"> </w:t>
      </w:r>
    </w:p>
    <w:p w:rsidR="00867780" w:rsidRPr="006A2CE1" w:rsidRDefault="006A2CE1" w:rsidP="006A2CE1">
      <w:pPr>
        <w:spacing w:line="276" w:lineRule="auto"/>
        <w:ind w:left="-5"/>
        <w:rPr>
          <w:szCs w:val="20"/>
        </w:rPr>
      </w:pPr>
      <w:r w:rsidRPr="006A2CE1">
        <w:rPr>
          <w:szCs w:val="20"/>
        </w:rPr>
        <w:t>A hallgatók meglévő tudással rendelkeznek az Európai Unió Tanácsa és az Európai Parlament munkájával kapcsolatban, illetve ismerik a döntéshozatali eljárásokat. Ezen tudásra alapozva egyéni vagy kiscsoportos feladatként előre meghatározott szerepkártyák alapján kell önállóan vagy csoportban felkészülniük a vitára, melyhez különböző álláspontokat kapnak, melyeket alá kell támasztaniuk a vita során.</w:t>
      </w:r>
      <w:r w:rsidRPr="006A2CE1">
        <w:rPr>
          <w:rFonts w:eastAsia="Times New Roman" w:cs="Times New Roman"/>
          <w:szCs w:val="20"/>
        </w:rPr>
        <w:t xml:space="preserve"> </w:t>
      </w:r>
    </w:p>
    <w:p w:rsidR="00867780" w:rsidRPr="006A2CE1" w:rsidRDefault="006A2CE1" w:rsidP="006A2CE1">
      <w:pPr>
        <w:spacing w:line="276" w:lineRule="auto"/>
        <w:ind w:left="-5"/>
        <w:rPr>
          <w:szCs w:val="20"/>
        </w:rPr>
      </w:pPr>
      <w:r w:rsidRPr="006A2CE1">
        <w:rPr>
          <w:szCs w:val="20"/>
        </w:rPr>
        <w:t>A hallgató oktatói tanulástámogatásban részesül a szerepkártyák által, majd a jelenléti tanulás támogatása keretében történik a gyakorlati vita lefolytatása. A felkészülésben digitális tanulástámogatásra is lehetőség nyílik.</w:t>
      </w:r>
      <w:r w:rsidRPr="006A2CE1">
        <w:rPr>
          <w:rFonts w:eastAsia="Times New Roman" w:cs="Times New Roman"/>
          <w:szCs w:val="20"/>
        </w:rPr>
        <w:t xml:space="preserve"> </w:t>
      </w:r>
    </w:p>
    <w:p w:rsidR="00867780" w:rsidRPr="006A2CE1" w:rsidRDefault="006A2CE1" w:rsidP="006A2CE1">
      <w:pPr>
        <w:spacing w:line="276" w:lineRule="auto"/>
        <w:ind w:left="-5"/>
        <w:rPr>
          <w:szCs w:val="20"/>
        </w:rPr>
      </w:pPr>
      <w:r w:rsidRPr="006A2CE1">
        <w:rPr>
          <w:szCs w:val="20"/>
        </w:rPr>
        <w:t xml:space="preserve">A szavazásnál (értékelésnél) arra kell figyelemmel lenni, hogy a tagállami/frakció csoportja mennyiben tartotta be a szerepkártyán előirányzottakat, az önálló felkészülés során mennyiben fordított időt a feladatra, milyen eredménnyel zárult a vita, sikerült-e </w:t>
      </w:r>
      <w:proofErr w:type="gramStart"/>
      <w:r w:rsidRPr="006A2CE1">
        <w:rPr>
          <w:szCs w:val="20"/>
        </w:rPr>
        <w:t>kompromisszumra</w:t>
      </w:r>
      <w:proofErr w:type="gramEnd"/>
      <w:r w:rsidRPr="006A2CE1">
        <w:rPr>
          <w:szCs w:val="20"/>
        </w:rPr>
        <w:t xml:space="preserve"> jutni és a döntéshozatal sikeres volt-e.</w:t>
      </w:r>
      <w:r w:rsidRPr="006A2CE1">
        <w:rPr>
          <w:rFonts w:eastAsia="Times New Roman" w:cs="Times New Roman"/>
          <w:szCs w:val="20"/>
        </w:rPr>
        <w:t xml:space="preserve"> </w:t>
      </w:r>
    </w:p>
    <w:p w:rsidR="00867780" w:rsidRDefault="006A2CE1" w:rsidP="006A2CE1">
      <w:pPr>
        <w:spacing w:line="276" w:lineRule="auto"/>
        <w:ind w:left="-5"/>
        <w:rPr>
          <w:rFonts w:eastAsia="Times New Roman" w:cs="Times New Roman"/>
          <w:szCs w:val="20"/>
        </w:rPr>
      </w:pPr>
      <w:r w:rsidRPr="006A2CE1">
        <w:rPr>
          <w:b/>
          <w:szCs w:val="20"/>
        </w:rPr>
        <w:t>Módszertan</w:t>
      </w:r>
      <w:r w:rsidRPr="006A2CE1">
        <w:rPr>
          <w:szCs w:val="20"/>
        </w:rPr>
        <w:t>: szimuláció szerepkártyákkal</w:t>
      </w:r>
      <w:r w:rsidRPr="006A2CE1">
        <w:rPr>
          <w:rFonts w:eastAsia="Times New Roman" w:cs="Times New Roman"/>
          <w:szCs w:val="20"/>
        </w:rPr>
        <w:t xml:space="preserve"> </w:t>
      </w:r>
    </w:p>
    <w:p w:rsidR="00084AF0" w:rsidRPr="006A2CE1" w:rsidRDefault="00084AF0" w:rsidP="006A2CE1">
      <w:pPr>
        <w:spacing w:line="276" w:lineRule="auto"/>
        <w:ind w:left="-5"/>
        <w:rPr>
          <w:szCs w:val="20"/>
        </w:rPr>
      </w:pPr>
      <w:r>
        <w:rPr>
          <w:b/>
          <w:szCs w:val="20"/>
        </w:rPr>
        <w:t>Eszközök</w:t>
      </w:r>
      <w:r w:rsidRPr="00084AF0">
        <w:rPr>
          <w:szCs w:val="20"/>
        </w:rPr>
        <w:t>:</w:t>
      </w:r>
      <w:r w:rsidRPr="00084AF0">
        <w:t xml:space="preserve"> </w:t>
      </w:r>
      <w:r w:rsidRPr="00084AF0">
        <w:rPr>
          <w:szCs w:val="20"/>
        </w:rPr>
        <w:t>Egyéni hallgatói digitális eszköz a felkészüléshez.</w:t>
      </w:r>
    </w:p>
    <w:p w:rsidR="00867780" w:rsidRDefault="006A2CE1" w:rsidP="006A2CE1">
      <w:pPr>
        <w:spacing w:after="14" w:line="276" w:lineRule="auto"/>
        <w:ind w:left="-5"/>
        <w:rPr>
          <w:rFonts w:eastAsia="Times New Roman" w:cs="Times New Roman"/>
          <w:szCs w:val="20"/>
        </w:rPr>
      </w:pPr>
      <w:r w:rsidRPr="006A2CE1">
        <w:rPr>
          <w:b/>
          <w:szCs w:val="20"/>
        </w:rPr>
        <w:t xml:space="preserve">Fejlesztett </w:t>
      </w:r>
      <w:proofErr w:type="gramStart"/>
      <w:r w:rsidRPr="006A2CE1">
        <w:rPr>
          <w:b/>
          <w:szCs w:val="20"/>
        </w:rPr>
        <w:t>kompetenciák</w:t>
      </w:r>
      <w:proofErr w:type="gramEnd"/>
      <w:r w:rsidRPr="006A2CE1">
        <w:rPr>
          <w:szCs w:val="20"/>
        </w:rPr>
        <w:t xml:space="preserve">: A hallgató összefüggéseiben is képes értelmezni az államra ható folyamatokat. Képes tervezési, stratégiai, elemzési és vezetői feladatokkal összefüggő folyamatokban és döntésekben részt venni. Szakmai felkészültsége </w:t>
      </w:r>
      <w:proofErr w:type="gramStart"/>
      <w:r w:rsidRPr="006A2CE1">
        <w:rPr>
          <w:szCs w:val="20"/>
        </w:rPr>
        <w:t>alapján</w:t>
      </w:r>
      <w:proofErr w:type="gramEnd"/>
      <w:r w:rsidRPr="006A2CE1">
        <w:rPr>
          <w:szCs w:val="20"/>
        </w:rPr>
        <w:t xml:space="preserve"> rendszerszinten képes tervezési, stratégiai, elemzési és vezetési feladatokat ellátni. Átfogó társadalomtudományi, jogtudományi, gazdaságtudományi és politikatudományi gondolkodás- és szemléletmódot képvisel. Nyitott, fogékony és érdeklődő a XXI. század államára ható </w:t>
      </w:r>
      <w:proofErr w:type="gramStart"/>
      <w:r w:rsidRPr="006A2CE1">
        <w:rPr>
          <w:szCs w:val="20"/>
        </w:rPr>
        <w:t>komplex</w:t>
      </w:r>
      <w:proofErr w:type="gramEnd"/>
      <w:r w:rsidRPr="006A2CE1">
        <w:rPr>
          <w:szCs w:val="20"/>
        </w:rPr>
        <w:t xml:space="preserve"> globális és regionális hatások társadalmi, politikai és gazdasági szempontú elemzése és kezelése iránt. Kritikus a századunkat alakító folyamatokkal szemben. Hatékonyan képviseli az európai demokratikus jogállamisággal konform nemzeti értékeket. Felelősséget érez a közhatalmi tevékenységgel járó munka következményei iránt. Kialakított szakmai véleményét, álláspontját előre ismert döntési helyzetekben önállóan képviseli. Ismeri az Európai Unió intézményeinek működését és együttműködésük sajátosságait, az Európai Unió döntéshozatalának eljárási rendjét. Nyitottan, kreatívan és megoldás-centrikusan viszonyul a szakterületén tapasztalt kihívásokkal szemben. Képes önálló szakmai </w:t>
      </w:r>
      <w:proofErr w:type="gramStart"/>
      <w:r w:rsidRPr="006A2CE1">
        <w:rPr>
          <w:szCs w:val="20"/>
        </w:rPr>
        <w:t>koncepciók</w:t>
      </w:r>
      <w:proofErr w:type="gramEnd"/>
      <w:r w:rsidRPr="006A2CE1">
        <w:rPr>
          <w:szCs w:val="20"/>
        </w:rPr>
        <w:t xml:space="preserve"> kidolgozására, és a vitákban megvédi az elképzeléseit akár idegen nyelven is. Nyitott minden társadalomkritikai szerepvállalásra, ha szakmai felfogásával ütköző folyamatok indulnak el társadalmi környezetében.</w:t>
      </w:r>
      <w:r w:rsidRPr="006A2CE1">
        <w:rPr>
          <w:rFonts w:eastAsia="Times New Roman" w:cs="Times New Roman"/>
          <w:szCs w:val="20"/>
        </w:rPr>
        <w:t xml:space="preserve"> </w:t>
      </w:r>
    </w:p>
    <w:p w:rsidR="00C3021E" w:rsidRDefault="00C3021E" w:rsidP="006A2CE1">
      <w:pPr>
        <w:spacing w:after="14" w:line="276" w:lineRule="auto"/>
        <w:ind w:left="-5"/>
        <w:rPr>
          <w:szCs w:val="20"/>
        </w:rPr>
      </w:pPr>
    </w:p>
    <w:p w:rsidR="00C3021E" w:rsidRPr="00A220DD" w:rsidRDefault="00C3021E" w:rsidP="00C3021E">
      <w:pPr>
        <w:rPr>
          <w:rFonts w:cs="Times New Roman"/>
          <w:szCs w:val="20"/>
        </w:rPr>
      </w:pPr>
      <w:r w:rsidRPr="00DB5EF3">
        <w:rPr>
          <w:rFonts w:cs="Times New Roman"/>
          <w:b/>
          <w:bCs/>
          <w:szCs w:val="20"/>
        </w:rPr>
        <w:t>A jó gyakorlat illeszkedése az egyetem stratégiájához</w:t>
      </w:r>
      <w:r w:rsidRPr="00DB5EF3">
        <w:rPr>
          <w:rFonts w:cs="Times New Roman"/>
          <w:szCs w:val="20"/>
        </w:rPr>
        <w:t>:</w:t>
      </w:r>
      <w:r w:rsidRPr="00A220DD">
        <w:rPr>
          <w:rFonts w:cs="Times New Roman"/>
          <w:szCs w:val="20"/>
        </w:rPr>
        <w:t xml:space="preserve"> </w:t>
      </w:r>
      <w:r w:rsidRPr="007321A2">
        <w:rPr>
          <w:rFonts w:cs="Times New Roman"/>
          <w:szCs w:val="20"/>
        </w:rPr>
        <w:t>1</w:t>
      </w:r>
      <w:r>
        <w:rPr>
          <w:rFonts w:cs="Times New Roman"/>
          <w:szCs w:val="20"/>
        </w:rPr>
        <w:t xml:space="preserve">) </w:t>
      </w:r>
      <w:r w:rsidRPr="007321A2">
        <w:rPr>
          <w:rFonts w:cs="Times New Roman"/>
          <w:szCs w:val="20"/>
        </w:rPr>
        <w:t>közösségi tanulás – alkotás – egyéni fejlődés</w:t>
      </w:r>
      <w:r>
        <w:rPr>
          <w:rFonts w:cs="Times New Roman"/>
          <w:szCs w:val="20"/>
        </w:rPr>
        <w:t xml:space="preserve">; 2) </w:t>
      </w:r>
      <w:r w:rsidRPr="007321A2">
        <w:rPr>
          <w:rFonts w:cs="Times New Roman"/>
          <w:szCs w:val="20"/>
        </w:rPr>
        <w:t>a tömegoktatás helyett kiscsoportos képzés</w:t>
      </w:r>
      <w:r>
        <w:rPr>
          <w:rFonts w:cs="Times New Roman"/>
          <w:szCs w:val="20"/>
        </w:rPr>
        <w:t xml:space="preserve">; 3) </w:t>
      </w:r>
      <w:r w:rsidRPr="007321A2">
        <w:rPr>
          <w:rFonts w:cs="Times New Roman"/>
          <w:szCs w:val="20"/>
        </w:rPr>
        <w:t>a hallgató tudásának értékelése a szorgalmi időszakban végzett közösségi és egyéni kreatív munkák alapján</w:t>
      </w:r>
      <w:r>
        <w:rPr>
          <w:rFonts w:cs="Times New Roman"/>
          <w:szCs w:val="20"/>
        </w:rPr>
        <w:t>.</w:t>
      </w:r>
    </w:p>
    <w:p w:rsidR="00C3021E" w:rsidRPr="00A220DD" w:rsidRDefault="00C3021E" w:rsidP="00C3021E">
      <w:pPr>
        <w:rPr>
          <w:rFonts w:eastAsia="Times New Roman" w:cs="Times New Roman"/>
          <w:szCs w:val="20"/>
        </w:rPr>
      </w:pPr>
      <w:r w:rsidRPr="00A220DD">
        <w:rPr>
          <w:rFonts w:cs="Times New Roman"/>
          <w:b/>
          <w:bCs/>
          <w:szCs w:val="20"/>
        </w:rPr>
        <w:t>A jó gyakorlat megvalósításának tanulságai</w:t>
      </w:r>
      <w:r w:rsidRPr="00A220DD">
        <w:rPr>
          <w:rFonts w:cs="Times New Roman"/>
          <w:szCs w:val="20"/>
        </w:rPr>
        <w:t xml:space="preserve">: </w:t>
      </w:r>
      <w:r w:rsidRPr="00A220DD">
        <w:rPr>
          <w:rFonts w:cs="Calibri"/>
          <w:szCs w:val="20"/>
        </w:rPr>
        <w:t xml:space="preserve">A szimulációt követően az EU működését könnyebben megértik a hallgatók, illetve a nemzeti érdekérvényesítéssel kapcsolatban is tapasztalatot szereznek. A modellezés közben fejlesztik meglévő tudásukat, vitakultúrájukat, más vélemények </w:t>
      </w:r>
      <w:proofErr w:type="gramStart"/>
      <w:r w:rsidRPr="00A220DD">
        <w:rPr>
          <w:rFonts w:cs="Calibri"/>
          <w:szCs w:val="20"/>
        </w:rPr>
        <w:t>tolerálását</w:t>
      </w:r>
      <w:proofErr w:type="gramEnd"/>
      <w:r w:rsidRPr="00A220DD">
        <w:rPr>
          <w:rFonts w:cs="Calibri"/>
          <w:szCs w:val="20"/>
        </w:rPr>
        <w:t xml:space="preserve"> és a kompromisszumkészséget.</w:t>
      </w:r>
    </w:p>
    <w:p w:rsidR="00C3021E" w:rsidRDefault="00C3021E" w:rsidP="00C3021E">
      <w:pPr>
        <w:rPr>
          <w:rFonts w:cs="Calibri"/>
          <w:szCs w:val="20"/>
        </w:rPr>
      </w:pPr>
      <w:proofErr w:type="gramStart"/>
      <w:r w:rsidRPr="00A220DD">
        <w:rPr>
          <w:rFonts w:cs="Times New Roman"/>
          <w:b/>
          <w:bCs/>
          <w:szCs w:val="20"/>
        </w:rPr>
        <w:lastRenderedPageBreak/>
        <w:t>Adaptálhatóság</w:t>
      </w:r>
      <w:proofErr w:type="gramEnd"/>
      <w:r w:rsidRPr="00A220DD">
        <w:rPr>
          <w:rFonts w:cs="Times New Roman"/>
          <w:b/>
          <w:bCs/>
          <w:szCs w:val="20"/>
        </w:rPr>
        <w:t xml:space="preserve"> lehetőségei</w:t>
      </w:r>
      <w:r w:rsidRPr="00A220DD">
        <w:rPr>
          <w:rFonts w:cs="Times New Roman"/>
          <w:szCs w:val="20"/>
        </w:rPr>
        <w:t>:</w:t>
      </w:r>
      <w:r w:rsidRPr="00A220DD">
        <w:rPr>
          <w:rFonts w:cs="Calibri"/>
          <w:szCs w:val="20"/>
        </w:rPr>
        <w:t xml:space="preserve"> Európa uniós tárgyak esetében hasznos több témakört is érintve, aktuális témákat feldolgozva. A téma változtathatósága által nem csak az európai uniós területeken, de a rendészeti témákban (rendvédelmi együttműködés) és honvédelmi ismereteknél (közös biztonságpolitika) is hasznos lehet.</w:t>
      </w:r>
    </w:p>
    <w:p w:rsidR="00920627" w:rsidRPr="00920627" w:rsidRDefault="00920627" w:rsidP="00920627">
      <w:pPr>
        <w:rPr>
          <w:rFonts w:eastAsia="Times New Roman" w:cs="Times New Roman"/>
          <w:szCs w:val="20"/>
          <w:highlight w:val="green"/>
        </w:rPr>
      </w:pPr>
      <w:r w:rsidRPr="00920627">
        <w:rPr>
          <w:rFonts w:eastAsia="Times New Roman" w:cs="Times New Roman"/>
          <w:b/>
          <w:bCs/>
          <w:szCs w:val="20"/>
        </w:rPr>
        <w:t>A jó gyakorlat elsajátításának időigénye</w:t>
      </w:r>
      <w:r w:rsidRPr="00920627">
        <w:rPr>
          <w:rFonts w:eastAsia="Times New Roman" w:cs="Times New Roman"/>
          <w:szCs w:val="20"/>
        </w:rPr>
        <w:t>: Egyéni felkészülés ideje 60 perc, csoportos feladat ideje 90 perc.</w:t>
      </w:r>
      <w:bookmarkStart w:id="0" w:name="_GoBack"/>
      <w:bookmarkEnd w:id="0"/>
    </w:p>
    <w:p w:rsidR="00867780" w:rsidRPr="006A2CE1" w:rsidRDefault="006A2CE1" w:rsidP="006A2CE1">
      <w:pPr>
        <w:spacing w:before="120" w:after="154" w:line="276" w:lineRule="auto"/>
        <w:ind w:left="0" w:firstLine="0"/>
        <w:rPr>
          <w:szCs w:val="20"/>
        </w:rPr>
      </w:pPr>
      <w:r w:rsidRPr="006A2CE1">
        <w:rPr>
          <w:b/>
          <w:szCs w:val="20"/>
        </w:rPr>
        <w:t>A jó gyakorlat kidolgozója</w:t>
      </w:r>
      <w:r w:rsidRPr="006A2CE1">
        <w:rPr>
          <w:szCs w:val="20"/>
        </w:rPr>
        <w:t>: Dr. Ördögh Tibor</w:t>
      </w:r>
      <w:r w:rsidRPr="006A2CE1">
        <w:rPr>
          <w:rFonts w:eastAsia="Times New Roman" w:cs="Times New Roman"/>
          <w:szCs w:val="20"/>
        </w:rPr>
        <w:t xml:space="preserve"> adjunktus, NKE ÁNTK, Európa-tanulmányok Tanszék</w:t>
      </w:r>
    </w:p>
    <w:p w:rsidR="00867780" w:rsidRPr="006A2CE1" w:rsidRDefault="006A2CE1" w:rsidP="006A2CE1">
      <w:pPr>
        <w:spacing w:after="0" w:line="276" w:lineRule="auto"/>
        <w:ind w:left="0" w:firstLine="0"/>
        <w:jc w:val="left"/>
        <w:rPr>
          <w:szCs w:val="20"/>
        </w:rPr>
      </w:pPr>
      <w:r w:rsidRPr="006A2CE1">
        <w:rPr>
          <w:rFonts w:eastAsia="Calibri" w:cs="Calibri"/>
          <w:szCs w:val="20"/>
        </w:rPr>
        <w:t xml:space="preserve"> </w:t>
      </w:r>
    </w:p>
    <w:sectPr w:rsidR="00867780" w:rsidRPr="006A2CE1">
      <w:pgSz w:w="11900" w:h="16840"/>
      <w:pgMar w:top="1440" w:right="1409"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80"/>
    <w:rsid w:val="00084AF0"/>
    <w:rsid w:val="003949CC"/>
    <w:rsid w:val="006A2CE1"/>
    <w:rsid w:val="00867780"/>
    <w:rsid w:val="00920627"/>
    <w:rsid w:val="00C302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B395"/>
  <w15:docId w15:val="{51C4A790-CCAC-4799-9E23-E21F4A78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47" w:line="261" w:lineRule="auto"/>
      <w:ind w:left="10" w:hanging="10"/>
      <w:jc w:val="both"/>
    </w:pPr>
    <w:rPr>
      <w:rFonts w:ascii="Verdana" w:eastAsia="Verdana" w:hAnsi="Verdana" w:cs="Verdana"/>
      <w:color w:val="00000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3450</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Microsoft Word - jgy_19</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jgy_19</dc:title>
  <dc:subject/>
  <dc:creator>BarnuczN</dc:creator>
  <cp:keywords/>
  <cp:lastModifiedBy>Botos Virág</cp:lastModifiedBy>
  <cp:revision>6</cp:revision>
  <cp:lastPrinted>2021-07-07T13:11:00Z</cp:lastPrinted>
  <dcterms:created xsi:type="dcterms:W3CDTF">2021-07-07T13:10:00Z</dcterms:created>
  <dcterms:modified xsi:type="dcterms:W3CDTF">2021-07-13T12:15:00Z</dcterms:modified>
</cp:coreProperties>
</file>